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55"/>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93"/>
        <w:gridCol w:w="7149"/>
        <w:tblGridChange w:id="0">
          <w:tblGrid>
            <w:gridCol w:w="2093"/>
            <w:gridCol w:w="7149"/>
          </w:tblGrid>
        </w:tblGridChange>
      </w:tblGrid>
      <w:tr>
        <w:tc>
          <w:tcPr/>
          <w:p w:rsidR="00000000" w:rsidDel="00000000" w:rsidP="00000000" w:rsidRDefault="00000000" w:rsidRPr="00000000" w14:paraId="00000002">
            <w:pPr>
              <w:rPr/>
            </w:pPr>
            <w:r w:rsidDel="00000000" w:rsidR="00000000" w:rsidRPr="00000000">
              <w:rPr/>
              <w:drawing>
                <wp:inline distB="0" distT="0" distL="0" distR="0">
                  <wp:extent cx="1151759" cy="11517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1759" cy="115175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right"/>
              <w:rPr>
                <w:b w:val="1"/>
                <w:color w:val="1f497d"/>
                <w:sz w:val="44"/>
                <w:szCs w:val="44"/>
              </w:rPr>
            </w:pPr>
            <w:r w:rsidDel="00000000" w:rsidR="00000000" w:rsidRPr="00000000">
              <w:rPr>
                <w:b w:val="1"/>
                <w:color w:val="1f497d"/>
                <w:sz w:val="44"/>
                <w:szCs w:val="44"/>
                <w:rtl w:val="0"/>
              </w:rPr>
              <w:t xml:space="preserve">Kent Rugby Young Coach Certificate</w:t>
            </w:r>
          </w:p>
          <w:p w:rsidR="00000000" w:rsidDel="00000000" w:rsidP="00000000" w:rsidRDefault="00000000" w:rsidRPr="00000000" w14:paraId="00000004">
            <w:pPr>
              <w:jc w:val="right"/>
              <w:rPr/>
            </w:pPr>
            <w:r w:rsidDel="00000000" w:rsidR="00000000" w:rsidRPr="00000000">
              <w:rPr>
                <w:b w:val="1"/>
                <w:color w:val="1f497d"/>
                <w:sz w:val="44"/>
                <w:szCs w:val="44"/>
                <w:rtl w:val="0"/>
              </w:rPr>
              <w:t xml:space="preserve">Application Form</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1f497d"/>
          <w:sz w:val="28"/>
          <w:szCs w:val="28"/>
        </w:rPr>
      </w:pPr>
      <w:r w:rsidDel="00000000" w:rsidR="00000000" w:rsidRPr="00000000">
        <w:rPr>
          <w:b w:val="1"/>
          <w:color w:val="1f497d"/>
          <w:sz w:val="28"/>
          <w:szCs w:val="28"/>
          <w:rtl w:val="0"/>
        </w:rPr>
        <w:t xml:space="preserve">Before completing your application</w:t>
      </w:r>
    </w:p>
    <w:p w:rsidR="00000000" w:rsidDel="00000000" w:rsidP="00000000" w:rsidRDefault="00000000" w:rsidRPr="00000000" w14:paraId="00000007">
      <w:pPr>
        <w:rPr>
          <w:color w:val="000000"/>
          <w:sz w:val="24"/>
          <w:szCs w:val="24"/>
        </w:rPr>
      </w:pPr>
      <w:r w:rsidDel="00000000" w:rsidR="00000000" w:rsidRPr="00000000">
        <w:rPr>
          <w:color w:val="000000"/>
          <w:sz w:val="24"/>
          <w:szCs w:val="24"/>
          <w:rtl w:val="0"/>
        </w:rPr>
        <w:t xml:space="preserve">Please read the application form carefully and complete all of the required information.  The following are mandatory </w:t>
      </w:r>
      <w:r w:rsidDel="00000000" w:rsidR="00000000" w:rsidRPr="00000000">
        <w:rPr>
          <w:sz w:val="24"/>
          <w:szCs w:val="24"/>
          <w:rtl w:val="0"/>
        </w:rPr>
        <w:t xml:space="preserve">prerequisites</w:t>
      </w:r>
      <w:r w:rsidDel="00000000" w:rsidR="00000000" w:rsidRPr="00000000">
        <w:rPr>
          <w:color w:val="000000"/>
          <w:sz w:val="24"/>
          <w:szCs w:val="24"/>
          <w:rtl w:val="0"/>
        </w:rPr>
        <w:t xml:space="preserve"> for all applicants: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be aged between 14 – 18</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to have an appropriate coaching placement arranged with own or local club</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be able to attend ALL of the sessions and meet ALL of the required coaching hours.  There will be no opportunities to “catch up” and failure to meet all of the programme requirements will result in withdrawal from the certificate.</w:t>
      </w:r>
    </w:p>
    <w:p w:rsidR="00000000" w:rsidDel="00000000" w:rsidP="00000000" w:rsidRDefault="00000000" w:rsidRPr="00000000" w14:paraId="0000000B">
      <w:pPr>
        <w:rPr>
          <w:b w:val="1"/>
          <w:color w:val="1f497d"/>
          <w:sz w:val="28"/>
          <w:szCs w:val="28"/>
        </w:rPr>
      </w:pPr>
      <w:r w:rsidDel="00000000" w:rsidR="00000000" w:rsidRPr="00000000">
        <w:rPr>
          <w:b w:val="1"/>
          <w:color w:val="1f497d"/>
          <w:sz w:val="28"/>
          <w:szCs w:val="28"/>
          <w:rtl w:val="0"/>
        </w:rPr>
        <w:t xml:space="preserve">Programme overview:</w:t>
      </w:r>
    </w:p>
    <w:p w:rsidR="00000000" w:rsidDel="00000000" w:rsidP="00000000" w:rsidRDefault="00000000" w:rsidRPr="00000000" w14:paraId="0000000C">
      <w:pPr>
        <w:rPr>
          <w:b w:val="1"/>
          <w:color w:val="1f497d"/>
          <w:sz w:val="28"/>
          <w:szCs w:val="28"/>
        </w:rPr>
      </w:pPr>
      <w:r w:rsidDel="00000000" w:rsidR="00000000" w:rsidRPr="00000000">
        <w:rPr>
          <w:b w:val="1"/>
          <w:color w:val="1f497d"/>
          <w:sz w:val="28"/>
          <w:szCs w:val="28"/>
        </w:rPr>
        <w:drawing>
          <wp:inline distB="0" distT="0" distL="0" distR="0">
            <wp:extent cx="5724525" cy="17240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245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color w:val="000000"/>
          <w:sz w:val="24"/>
          <w:szCs w:val="24"/>
          <w:rtl w:val="0"/>
        </w:rPr>
        <w:t xml:space="preserve">Participants will also be required to complete the following online learning modules </w:t>
      </w:r>
      <w:r w:rsidDel="00000000" w:rsidR="00000000" w:rsidRPr="00000000">
        <w:rPr>
          <w:b w:val="1"/>
          <w:color w:val="000000"/>
          <w:sz w:val="24"/>
          <w:szCs w:val="24"/>
          <w:rtl w:val="0"/>
        </w:rPr>
        <w:t xml:space="preserve">Prior to the </w:t>
      </w:r>
      <w:r w:rsidDel="00000000" w:rsidR="00000000" w:rsidRPr="00000000">
        <w:rPr>
          <w:b w:val="1"/>
          <w:sz w:val="24"/>
          <w:szCs w:val="24"/>
          <w:rtl w:val="0"/>
        </w:rPr>
        <w:t xml:space="preserve">commencement of the course evidence will be required at session 1</w:t>
      </w:r>
      <w:r w:rsidDel="00000000" w:rsidR="00000000" w:rsidRPr="00000000">
        <w:rPr>
          <w:color w:val="000000"/>
          <w:sz w:val="24"/>
          <w:szCs w:val="24"/>
          <w:rtl w:val="0"/>
        </w:rPr>
        <w:t xml:space="preserv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Rugby online “Rugby Ready” course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Rugby online Fundamentals of Coaching course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RFU Headcase online course</w:t>
      </w:r>
    </w:p>
    <w:p w:rsidR="00000000" w:rsidDel="00000000" w:rsidP="00000000" w:rsidRDefault="00000000" w:rsidRPr="00000000" w14:paraId="00000011">
      <w:pPr>
        <w:rPr>
          <w:b w:val="1"/>
          <w:color w:val="1f497d"/>
          <w:sz w:val="28"/>
          <w:szCs w:val="28"/>
        </w:rPr>
      </w:pPr>
      <w:r w:rsidDel="00000000" w:rsidR="00000000" w:rsidRPr="00000000">
        <w:rPr>
          <w:rtl w:val="0"/>
        </w:rPr>
      </w:r>
    </w:p>
    <w:p w:rsidR="00000000" w:rsidDel="00000000" w:rsidP="00000000" w:rsidRDefault="00000000" w:rsidRPr="00000000" w14:paraId="00000012">
      <w:pPr>
        <w:rPr>
          <w:b w:val="1"/>
          <w:color w:val="1f497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color w:val="1f497d"/>
          <w:sz w:val="28"/>
          <w:szCs w:val="28"/>
        </w:rPr>
      </w:pPr>
      <w:r w:rsidDel="00000000" w:rsidR="00000000" w:rsidRPr="00000000">
        <w:rPr>
          <w:b w:val="1"/>
          <w:color w:val="1f497d"/>
          <w:sz w:val="28"/>
          <w:szCs w:val="28"/>
          <w:rtl w:val="0"/>
        </w:rPr>
        <w:t xml:space="preserve">Programme dates, times and venue:</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Monday 9th March, 7pm to 10pm- Rugby Ready</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Monday 23rd March, 7pm to 9pm- Coaching Process</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Monday 30th April, 7pm to 9pm- Using the Principles of Play</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Monday 6th April, 7pm to 10pm- Game Changers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Monday 20th April, 7pm to 10pm- Coaching using Key Factors and Presentation of Certificate</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b w:val="1"/>
          <w:color w:val="000000"/>
          <w:sz w:val="24"/>
          <w:szCs w:val="24"/>
          <w:u w:val="single"/>
          <w:rtl w:val="0"/>
        </w:rPr>
        <w:t xml:space="preserve">ALL</w:t>
      </w:r>
      <w:r w:rsidDel="00000000" w:rsidR="00000000" w:rsidRPr="00000000">
        <w:rPr>
          <w:color w:val="000000"/>
          <w:sz w:val="24"/>
          <w:szCs w:val="24"/>
          <w:rtl w:val="0"/>
        </w:rPr>
        <w:t xml:space="preserve"> sessions will take place at </w:t>
      </w:r>
      <w:r w:rsidDel="00000000" w:rsidR="00000000" w:rsidRPr="00000000">
        <w:rPr>
          <w:b w:val="1"/>
          <w:sz w:val="24"/>
          <w:szCs w:val="24"/>
          <w:rtl w:val="0"/>
        </w:rPr>
        <w:t xml:space="preserve">Medway RFC, </w:t>
      </w:r>
      <w:r w:rsidDel="00000000" w:rsidR="00000000" w:rsidRPr="00000000">
        <w:rPr>
          <w:rFonts w:ascii="Arial" w:cs="Arial" w:eastAsia="Arial" w:hAnsi="Arial"/>
          <w:b w:val="1"/>
          <w:color w:val="222222"/>
          <w:sz w:val="21"/>
          <w:szCs w:val="21"/>
          <w:highlight w:val="white"/>
          <w:rtl w:val="0"/>
        </w:rPr>
        <w:t xml:space="preserve">Priestfields, Rochester ME1 3AD</w:t>
      </w:r>
      <w:r w:rsidDel="00000000" w:rsidR="00000000" w:rsidRPr="00000000">
        <w:rPr>
          <w:rtl w:val="0"/>
        </w:rPr>
      </w:r>
    </w:p>
    <w:p w:rsidR="00000000" w:rsidDel="00000000" w:rsidP="00000000" w:rsidRDefault="00000000" w:rsidRPr="00000000" w14:paraId="0000001B">
      <w:pPr>
        <w:rPr>
          <w:b w:val="1"/>
          <w:color w:val="1f497d"/>
          <w:sz w:val="28"/>
          <w:szCs w:val="28"/>
        </w:rPr>
      </w:pPr>
      <w:r w:rsidDel="00000000" w:rsidR="00000000" w:rsidRPr="00000000">
        <w:rPr>
          <w:rtl w:val="0"/>
        </w:rPr>
      </w:r>
    </w:p>
    <w:p w:rsidR="00000000" w:rsidDel="00000000" w:rsidP="00000000" w:rsidRDefault="00000000" w:rsidRPr="00000000" w14:paraId="0000001C">
      <w:pPr>
        <w:rPr/>
      </w:pPr>
      <w:r w:rsidDel="00000000" w:rsidR="00000000" w:rsidRPr="00000000">
        <w:rPr>
          <w:b w:val="1"/>
          <w:color w:val="1f497d"/>
          <w:sz w:val="28"/>
          <w:szCs w:val="28"/>
          <w:rtl w:val="0"/>
        </w:rPr>
        <w:t xml:space="preserve">How to register for online courses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 will be required to complete three online courses by the end of the programme and provide certificates of completion as evidence.  If you wish, you may undertake these prior to the programme starting.</w:t>
      </w:r>
    </w:p>
    <w:p w:rsidR="00000000" w:rsidDel="00000000" w:rsidP="00000000" w:rsidRDefault="00000000" w:rsidRPr="00000000" w14:paraId="0000001E">
      <w:pPr>
        <w:rPr/>
      </w:pPr>
      <w:r w:rsidDel="00000000" w:rsidR="00000000" w:rsidRPr="00000000">
        <w:rPr>
          <w:rtl w:val="0"/>
        </w:rPr>
        <w:t xml:space="preserve">If you haven’t already done so, you will need to register with England Rugby and World Rugby in order to complete the online courses which are prerequisites for the Young Coach Certificate</w:t>
      </w:r>
    </w:p>
    <w:p w:rsidR="00000000" w:rsidDel="00000000" w:rsidP="00000000" w:rsidRDefault="00000000" w:rsidRPr="00000000" w14:paraId="0000001F">
      <w:pPr>
        <w:rPr/>
      </w:pPr>
      <w:hyperlink r:id="rId8">
        <w:r w:rsidDel="00000000" w:rsidR="00000000" w:rsidRPr="00000000">
          <w:rPr>
            <w:color w:val="0000ff"/>
            <w:u w:val="single"/>
            <w:rtl w:val="0"/>
          </w:rPr>
          <w:t xml:space="preserve">Register with RFU</w:t>
        </w:r>
      </w:hyperlink>
      <w:r w:rsidDel="00000000" w:rsidR="00000000" w:rsidRPr="00000000">
        <w:rPr>
          <w:rtl w:val="0"/>
        </w:rPr>
      </w:r>
    </w:p>
    <w:p w:rsidR="00000000" w:rsidDel="00000000" w:rsidP="00000000" w:rsidRDefault="00000000" w:rsidRPr="00000000" w14:paraId="00000020">
      <w:pPr>
        <w:rPr/>
      </w:pPr>
      <w:hyperlink r:id="rId9">
        <w:r w:rsidDel="00000000" w:rsidR="00000000" w:rsidRPr="00000000">
          <w:rPr>
            <w:color w:val="0000ff"/>
            <w:u w:val="single"/>
            <w:rtl w:val="0"/>
          </w:rPr>
          <w:t xml:space="preserve">Register with World Rugby</w:t>
        </w:r>
      </w:hyperlink>
      <w:r w:rsidDel="00000000" w:rsidR="00000000" w:rsidRPr="00000000">
        <w:rPr>
          <w:rtl w:val="0"/>
        </w:rPr>
      </w:r>
    </w:p>
    <w:tbl>
      <w:tblPr>
        <w:tblStyle w:val="Table2"/>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6"/>
        <w:gridCol w:w="8216"/>
        <w:tblGridChange w:id="0">
          <w:tblGrid>
            <w:gridCol w:w="1026"/>
            <w:gridCol w:w="8216"/>
          </w:tblGrid>
        </w:tblGridChange>
      </w:tblGrid>
      <w:tr>
        <w:tc>
          <w:tcPr/>
          <w:p w:rsidR="00000000" w:rsidDel="00000000" w:rsidP="00000000" w:rsidRDefault="00000000" w:rsidRPr="00000000" w14:paraId="00000021">
            <w:pPr>
              <w:rPr/>
            </w:pPr>
            <w:r w:rsidDel="00000000" w:rsidR="00000000" w:rsidRPr="00000000">
              <w:rPr>
                <w:rtl w:val="0"/>
              </w:rPr>
            </w:r>
          </w:p>
        </w:tc>
        <w:tc>
          <w:tcPr>
            <w:vAlign w:val="center"/>
          </w:tcPr>
          <w:p w:rsidR="00000000" w:rsidDel="00000000" w:rsidP="00000000" w:rsidRDefault="00000000" w:rsidRPr="00000000" w14:paraId="00000022">
            <w:pPr>
              <w:rPr>
                <w:b w:val="1"/>
                <w:color w:val="1f497d"/>
                <w:sz w:val="28"/>
                <w:szCs w:val="28"/>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b w:val="1"/>
          <w:color w:val="1f497d"/>
          <w:sz w:val="28"/>
          <w:szCs w:val="28"/>
          <w:rtl w:val="0"/>
        </w:rPr>
        <w:t xml:space="preserve">How to complete online courses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Once registered, you must complete the following online courses and provide evidence of completion (certificates) with your application.  </w:t>
      </w:r>
    </w:p>
    <w:p w:rsidR="00000000" w:rsidDel="00000000" w:rsidP="00000000" w:rsidRDefault="00000000" w:rsidRPr="00000000" w14:paraId="00000025">
      <w:pPr>
        <w:rPr/>
      </w:pPr>
      <w:hyperlink r:id="rId10">
        <w:r w:rsidDel="00000000" w:rsidR="00000000" w:rsidRPr="00000000">
          <w:rPr>
            <w:color w:val="0000ff"/>
            <w:u w:val="single"/>
            <w:rtl w:val="0"/>
          </w:rPr>
          <w:t xml:space="preserve">Complete RFU Headcase</w:t>
        </w:r>
      </w:hyperlink>
      <w:r w:rsidDel="00000000" w:rsidR="00000000" w:rsidRPr="00000000">
        <w:rPr>
          <w:rtl w:val="0"/>
        </w:rPr>
      </w:r>
    </w:p>
    <w:p w:rsidR="00000000" w:rsidDel="00000000" w:rsidP="00000000" w:rsidRDefault="00000000" w:rsidRPr="00000000" w14:paraId="00000026">
      <w:pPr>
        <w:rPr/>
      </w:pPr>
      <w:hyperlink r:id="rId11">
        <w:r w:rsidDel="00000000" w:rsidR="00000000" w:rsidRPr="00000000">
          <w:rPr>
            <w:color w:val="0000ff"/>
            <w:u w:val="single"/>
            <w:rtl w:val="0"/>
          </w:rPr>
          <w:t xml:space="preserve">Complete World Rugby Introduction to Coaching</w:t>
        </w:r>
      </w:hyperlink>
      <w:r w:rsidDel="00000000" w:rsidR="00000000" w:rsidRPr="00000000">
        <w:rPr>
          <w:rtl w:val="0"/>
        </w:rPr>
      </w:r>
    </w:p>
    <w:p w:rsidR="00000000" w:rsidDel="00000000" w:rsidP="00000000" w:rsidRDefault="00000000" w:rsidRPr="00000000" w14:paraId="00000027">
      <w:pPr>
        <w:rPr/>
      </w:pPr>
      <w:hyperlink r:id="rId12">
        <w:r w:rsidDel="00000000" w:rsidR="00000000" w:rsidRPr="00000000">
          <w:rPr>
            <w:color w:val="0000ff"/>
            <w:u w:val="single"/>
            <w:rtl w:val="0"/>
          </w:rPr>
          <w:t xml:space="preserve">Complete Rugby Ready Online</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color w:val="1f497d"/>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A">
      <w:pPr>
        <w:rPr>
          <w:b w:val="1"/>
          <w:color w:val="1f497d"/>
          <w:sz w:val="48"/>
          <w:szCs w:val="48"/>
        </w:rPr>
      </w:pPr>
      <w:r w:rsidDel="00000000" w:rsidR="00000000" w:rsidRPr="00000000">
        <w:rPr>
          <w:b w:val="1"/>
          <w:color w:val="1f497d"/>
          <w:sz w:val="48"/>
          <w:szCs w:val="48"/>
          <w:rtl w:val="0"/>
        </w:rPr>
        <w:t xml:space="preserve">Application for the Kent Rugby </w:t>
      </w:r>
    </w:p>
    <w:p w:rsidR="00000000" w:rsidDel="00000000" w:rsidP="00000000" w:rsidRDefault="00000000" w:rsidRPr="00000000" w14:paraId="0000002B">
      <w:pPr>
        <w:rPr>
          <w:b w:val="1"/>
          <w:sz w:val="48"/>
          <w:szCs w:val="48"/>
        </w:rPr>
      </w:pPr>
      <w:r w:rsidDel="00000000" w:rsidR="00000000" w:rsidRPr="00000000">
        <w:rPr>
          <w:b w:val="1"/>
          <w:color w:val="1f497d"/>
          <w:sz w:val="48"/>
          <w:szCs w:val="48"/>
          <w:rtl w:val="0"/>
        </w:rPr>
        <w:t xml:space="preserve">Young Coach Certificate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gridSpan w:val="2"/>
            <w:shd w:fill="002060" w:val="clear"/>
          </w:tcPr>
          <w:p w:rsidR="00000000" w:rsidDel="00000000" w:rsidP="00000000" w:rsidRDefault="00000000" w:rsidRPr="00000000" w14:paraId="0000002D">
            <w:pPr>
              <w:rPr>
                <w:sz w:val="24"/>
                <w:szCs w:val="24"/>
              </w:rPr>
            </w:pPr>
            <w:r w:rsidDel="00000000" w:rsidR="00000000" w:rsidRPr="00000000">
              <w:rPr>
                <w:sz w:val="24"/>
                <w:szCs w:val="24"/>
                <w:rtl w:val="0"/>
              </w:rPr>
              <w:t xml:space="preserve">Personal Details</w:t>
            </w:r>
          </w:p>
        </w:tc>
      </w:tr>
      <w:tr>
        <w:tc>
          <w:tcPr/>
          <w:p w:rsidR="00000000" w:rsidDel="00000000" w:rsidP="00000000" w:rsidRDefault="00000000" w:rsidRPr="00000000" w14:paraId="0000002F">
            <w:pPr>
              <w:rPr>
                <w:sz w:val="24"/>
                <w:szCs w:val="24"/>
              </w:rPr>
            </w:pPr>
            <w:r w:rsidDel="00000000" w:rsidR="00000000" w:rsidRPr="00000000">
              <w:rPr>
                <w:sz w:val="24"/>
                <w:szCs w:val="24"/>
                <w:rtl w:val="0"/>
              </w:rPr>
              <w:t xml:space="preserve">Full Name:</w:t>
            </w:r>
          </w:p>
        </w:tc>
        <w:tc>
          <w:tcPr/>
          <w:p w:rsidR="00000000" w:rsidDel="00000000" w:rsidP="00000000" w:rsidRDefault="00000000" w:rsidRPr="00000000" w14:paraId="00000030">
            <w:pPr>
              <w:rPr>
                <w:sz w:val="24"/>
                <w:szCs w:val="24"/>
              </w:rPr>
            </w:pPr>
            <w:r w:rsidDel="00000000" w:rsidR="00000000" w:rsidRPr="00000000">
              <w:rPr>
                <w:rtl w:val="0"/>
              </w:rPr>
            </w:r>
          </w:p>
        </w:tc>
      </w:tr>
      <w:tr>
        <w:tc>
          <w:tcPr/>
          <w:p w:rsidR="00000000" w:rsidDel="00000000" w:rsidP="00000000" w:rsidRDefault="00000000" w:rsidRPr="00000000" w14:paraId="00000031">
            <w:pPr>
              <w:rPr>
                <w:sz w:val="24"/>
                <w:szCs w:val="24"/>
              </w:rPr>
            </w:pPr>
            <w:r w:rsidDel="00000000" w:rsidR="00000000" w:rsidRPr="00000000">
              <w:rPr>
                <w:sz w:val="24"/>
                <w:szCs w:val="24"/>
                <w:rtl w:val="0"/>
              </w:rPr>
              <w:t xml:space="preserve">Date of Birth:</w:t>
            </w:r>
          </w:p>
        </w:tc>
        <w:tc>
          <w:tcPr/>
          <w:p w:rsidR="00000000" w:rsidDel="00000000" w:rsidP="00000000" w:rsidRDefault="00000000" w:rsidRPr="00000000" w14:paraId="00000032">
            <w:pPr>
              <w:rPr>
                <w:sz w:val="24"/>
                <w:szCs w:val="24"/>
              </w:rPr>
            </w:pPr>
            <w:r w:rsidDel="00000000" w:rsidR="00000000" w:rsidRPr="00000000">
              <w:rPr>
                <w:rtl w:val="0"/>
              </w:rPr>
            </w:r>
          </w:p>
        </w:tc>
      </w:tr>
      <w:tr>
        <w:tc>
          <w:tcPr/>
          <w:p w:rsidR="00000000" w:rsidDel="00000000" w:rsidP="00000000" w:rsidRDefault="00000000" w:rsidRPr="00000000" w14:paraId="00000033">
            <w:pPr>
              <w:rPr>
                <w:sz w:val="24"/>
                <w:szCs w:val="24"/>
              </w:rPr>
            </w:pPr>
            <w:r w:rsidDel="00000000" w:rsidR="00000000" w:rsidRPr="00000000">
              <w:rPr>
                <w:sz w:val="24"/>
                <w:szCs w:val="24"/>
                <w:rtl w:val="0"/>
              </w:rPr>
              <w:t xml:space="preserve">RFU ID (If known):</w:t>
            </w:r>
          </w:p>
        </w:tc>
        <w:tc>
          <w:tcPr/>
          <w:p w:rsidR="00000000" w:rsidDel="00000000" w:rsidP="00000000" w:rsidRDefault="00000000" w:rsidRPr="00000000" w14:paraId="00000034">
            <w:pPr>
              <w:rPr>
                <w:sz w:val="24"/>
                <w:szCs w:val="24"/>
              </w:rPr>
            </w:pPr>
            <w:r w:rsidDel="00000000" w:rsidR="00000000" w:rsidRPr="00000000">
              <w:rPr>
                <w:rtl w:val="0"/>
              </w:rPr>
            </w:r>
          </w:p>
        </w:tc>
      </w:tr>
    </w:tbl>
    <w:p w:rsidR="00000000" w:rsidDel="00000000" w:rsidP="00000000" w:rsidRDefault="00000000" w:rsidRPr="00000000" w14:paraId="00000035">
      <w:pPr>
        <w:rPr>
          <w:sz w:val="24"/>
          <w:szCs w:val="24"/>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149"/>
        <w:tblGridChange w:id="0">
          <w:tblGrid>
            <w:gridCol w:w="2093"/>
            <w:gridCol w:w="7149"/>
          </w:tblGrid>
        </w:tblGridChange>
      </w:tblGrid>
      <w:tr>
        <w:tc>
          <w:tcPr>
            <w:gridSpan w:val="2"/>
            <w:shd w:fill="002060" w:val="clear"/>
          </w:tcPr>
          <w:p w:rsidR="00000000" w:rsidDel="00000000" w:rsidP="00000000" w:rsidRDefault="00000000" w:rsidRPr="00000000" w14:paraId="00000036">
            <w:pPr>
              <w:rPr>
                <w:sz w:val="24"/>
                <w:szCs w:val="24"/>
              </w:rPr>
            </w:pPr>
            <w:r w:rsidDel="00000000" w:rsidR="00000000" w:rsidRPr="00000000">
              <w:rPr>
                <w:sz w:val="24"/>
                <w:szCs w:val="24"/>
                <w:rtl w:val="0"/>
              </w:rPr>
              <w:t xml:space="preserve">Parent/Carer details (if applicant is under 18)</w:t>
            </w:r>
          </w:p>
        </w:tc>
      </w:tr>
      <w:tr>
        <w:tc>
          <w:tcPr/>
          <w:p w:rsidR="00000000" w:rsidDel="00000000" w:rsidP="00000000" w:rsidRDefault="00000000" w:rsidRPr="00000000" w14:paraId="00000038">
            <w:pPr>
              <w:rPr>
                <w:sz w:val="24"/>
                <w:szCs w:val="24"/>
              </w:rPr>
            </w:pPr>
            <w:r w:rsidDel="00000000" w:rsidR="00000000" w:rsidRPr="00000000">
              <w:rPr>
                <w:sz w:val="24"/>
                <w:szCs w:val="24"/>
                <w:rtl w:val="0"/>
              </w:rPr>
              <w:t xml:space="preserve">Parent/Carer Name(s):</w:t>
            </w:r>
          </w:p>
        </w:tc>
        <w:tc>
          <w:tcPr/>
          <w:p w:rsidR="00000000" w:rsidDel="00000000" w:rsidP="00000000" w:rsidRDefault="00000000" w:rsidRPr="00000000" w14:paraId="00000039">
            <w:pPr>
              <w:rPr>
                <w:sz w:val="24"/>
                <w:szCs w:val="24"/>
              </w:rPr>
            </w:pPr>
            <w:r w:rsidDel="00000000" w:rsidR="00000000" w:rsidRPr="00000000">
              <w:rPr>
                <w:rtl w:val="0"/>
              </w:rPr>
            </w:r>
          </w:p>
        </w:tc>
      </w:tr>
      <w:tr>
        <w:tc>
          <w:tcPr/>
          <w:p w:rsidR="00000000" w:rsidDel="00000000" w:rsidP="00000000" w:rsidRDefault="00000000" w:rsidRPr="00000000" w14:paraId="0000003A">
            <w:pPr>
              <w:rPr>
                <w:sz w:val="24"/>
                <w:szCs w:val="24"/>
              </w:rPr>
            </w:pPr>
            <w:r w:rsidDel="00000000" w:rsidR="00000000" w:rsidRPr="00000000">
              <w:rPr>
                <w:sz w:val="24"/>
                <w:szCs w:val="24"/>
                <w:rtl w:val="0"/>
              </w:rPr>
              <w:t xml:space="preserve">Contact Tel Nos:</w:t>
            </w:r>
          </w:p>
        </w:tc>
        <w:tc>
          <w:tcPr/>
          <w:p w:rsidR="00000000" w:rsidDel="00000000" w:rsidP="00000000" w:rsidRDefault="00000000" w:rsidRPr="00000000" w14:paraId="0000003B">
            <w:pPr>
              <w:rPr>
                <w:sz w:val="24"/>
                <w:szCs w:val="24"/>
              </w:rPr>
            </w:pPr>
            <w:r w:rsidDel="00000000" w:rsidR="00000000" w:rsidRPr="00000000">
              <w:rPr>
                <w:rtl w:val="0"/>
              </w:rPr>
            </w:r>
          </w:p>
        </w:tc>
      </w:tr>
    </w:tbl>
    <w:p w:rsidR="00000000" w:rsidDel="00000000" w:rsidP="00000000" w:rsidRDefault="00000000" w:rsidRPr="00000000" w14:paraId="0000003C">
      <w:pPr>
        <w:rPr>
          <w:sz w:val="24"/>
          <w:szCs w:val="24"/>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582"/>
        <w:tblGridChange w:id="0">
          <w:tblGrid>
            <w:gridCol w:w="2660"/>
            <w:gridCol w:w="6582"/>
          </w:tblGrid>
        </w:tblGridChange>
      </w:tblGrid>
      <w:tr>
        <w:tc>
          <w:tcPr>
            <w:gridSpan w:val="2"/>
            <w:shd w:fill="002060" w:val="clear"/>
          </w:tcPr>
          <w:p w:rsidR="00000000" w:rsidDel="00000000" w:rsidP="00000000" w:rsidRDefault="00000000" w:rsidRPr="00000000" w14:paraId="0000003D">
            <w:pPr>
              <w:rPr>
                <w:sz w:val="24"/>
                <w:szCs w:val="24"/>
              </w:rPr>
            </w:pPr>
            <w:r w:rsidDel="00000000" w:rsidR="00000000" w:rsidRPr="00000000">
              <w:rPr>
                <w:sz w:val="24"/>
                <w:szCs w:val="24"/>
                <w:rtl w:val="0"/>
              </w:rPr>
              <w:t xml:space="preserve">Club / coaching placement details:</w:t>
            </w:r>
          </w:p>
        </w:tc>
      </w:tr>
      <w:tr>
        <w:tc>
          <w:tcPr/>
          <w:p w:rsidR="00000000" w:rsidDel="00000000" w:rsidP="00000000" w:rsidRDefault="00000000" w:rsidRPr="00000000" w14:paraId="0000003F">
            <w:pPr>
              <w:rPr>
                <w:sz w:val="24"/>
                <w:szCs w:val="24"/>
              </w:rPr>
            </w:pPr>
            <w:r w:rsidDel="00000000" w:rsidR="00000000" w:rsidRPr="00000000">
              <w:rPr>
                <w:sz w:val="24"/>
                <w:szCs w:val="24"/>
                <w:rtl w:val="0"/>
              </w:rPr>
              <w:t xml:space="preserve">Name of Club:</w:t>
            </w:r>
          </w:p>
        </w:tc>
        <w:tc>
          <w:tcPr/>
          <w:p w:rsidR="00000000" w:rsidDel="00000000" w:rsidP="00000000" w:rsidRDefault="00000000" w:rsidRPr="00000000" w14:paraId="00000040">
            <w:pPr>
              <w:rPr>
                <w:sz w:val="24"/>
                <w:szCs w:val="24"/>
              </w:rPr>
            </w:pPr>
            <w:r w:rsidDel="00000000" w:rsidR="00000000" w:rsidRPr="00000000">
              <w:rPr>
                <w:rtl w:val="0"/>
              </w:rPr>
            </w:r>
          </w:p>
        </w:tc>
      </w:tr>
      <w:tr>
        <w:tc>
          <w:tcPr/>
          <w:p w:rsidR="00000000" w:rsidDel="00000000" w:rsidP="00000000" w:rsidRDefault="00000000" w:rsidRPr="00000000" w14:paraId="00000041">
            <w:pPr>
              <w:rPr>
                <w:sz w:val="24"/>
                <w:szCs w:val="24"/>
              </w:rPr>
            </w:pPr>
            <w:r w:rsidDel="00000000" w:rsidR="00000000" w:rsidRPr="00000000">
              <w:rPr>
                <w:sz w:val="24"/>
                <w:szCs w:val="24"/>
                <w:rtl w:val="0"/>
              </w:rPr>
              <w:t xml:space="preserve">Name of Club Coaching Coordinator (CCC):</w:t>
            </w:r>
          </w:p>
        </w:tc>
        <w:tc>
          <w:tcPr/>
          <w:p w:rsidR="00000000" w:rsidDel="00000000" w:rsidP="00000000" w:rsidRDefault="00000000" w:rsidRPr="00000000" w14:paraId="00000042">
            <w:pPr>
              <w:rPr>
                <w:sz w:val="24"/>
                <w:szCs w:val="24"/>
              </w:rPr>
            </w:pPr>
            <w:r w:rsidDel="00000000" w:rsidR="00000000" w:rsidRPr="00000000">
              <w:rPr>
                <w:rtl w:val="0"/>
              </w:rPr>
            </w:r>
          </w:p>
        </w:tc>
      </w:tr>
      <w:tr>
        <w:tc>
          <w:tcPr/>
          <w:p w:rsidR="00000000" w:rsidDel="00000000" w:rsidP="00000000" w:rsidRDefault="00000000" w:rsidRPr="00000000" w14:paraId="00000043">
            <w:pPr>
              <w:rPr>
                <w:sz w:val="24"/>
                <w:szCs w:val="24"/>
              </w:rPr>
            </w:pPr>
            <w:r w:rsidDel="00000000" w:rsidR="00000000" w:rsidRPr="00000000">
              <w:rPr>
                <w:sz w:val="24"/>
                <w:szCs w:val="24"/>
                <w:rtl w:val="0"/>
              </w:rPr>
              <w:t xml:space="preserve">Name of Head Coach that applicant will be assisting:</w:t>
            </w:r>
          </w:p>
        </w:tc>
        <w:tc>
          <w:tcPr/>
          <w:p w:rsidR="00000000" w:rsidDel="00000000" w:rsidP="00000000" w:rsidRDefault="00000000" w:rsidRPr="00000000" w14:paraId="00000044">
            <w:pPr>
              <w:rPr>
                <w:sz w:val="24"/>
                <w:szCs w:val="24"/>
              </w:rPr>
            </w:pPr>
            <w:r w:rsidDel="00000000" w:rsidR="00000000" w:rsidRPr="00000000">
              <w:rPr>
                <w:rtl w:val="0"/>
              </w:rPr>
            </w:r>
          </w:p>
        </w:tc>
      </w:tr>
      <w:tr>
        <w:tc>
          <w:tcPr/>
          <w:p w:rsidR="00000000" w:rsidDel="00000000" w:rsidP="00000000" w:rsidRDefault="00000000" w:rsidRPr="00000000" w14:paraId="00000045">
            <w:pPr>
              <w:rPr>
                <w:sz w:val="24"/>
                <w:szCs w:val="24"/>
              </w:rPr>
            </w:pPr>
            <w:r w:rsidDel="00000000" w:rsidR="00000000" w:rsidRPr="00000000">
              <w:rPr>
                <w:sz w:val="24"/>
                <w:szCs w:val="24"/>
                <w:rtl w:val="0"/>
              </w:rPr>
              <w:t xml:space="preserve">Age group that applicant will be assisting:</w:t>
            </w:r>
          </w:p>
        </w:tc>
        <w:tc>
          <w:tcPr/>
          <w:p w:rsidR="00000000" w:rsidDel="00000000" w:rsidP="00000000" w:rsidRDefault="00000000" w:rsidRPr="00000000" w14:paraId="00000046">
            <w:pPr>
              <w:rPr>
                <w:sz w:val="24"/>
                <w:szCs w:val="24"/>
              </w:rPr>
            </w:pPr>
            <w:r w:rsidDel="00000000" w:rsidR="00000000" w:rsidRPr="00000000">
              <w:rPr>
                <w:rtl w:val="0"/>
              </w:rPr>
            </w:r>
          </w:p>
        </w:tc>
      </w:tr>
    </w:tbl>
    <w:p w:rsidR="00000000" w:rsidDel="00000000" w:rsidP="00000000" w:rsidRDefault="00000000" w:rsidRPr="00000000" w14:paraId="00000047">
      <w:pPr>
        <w:rPr>
          <w:sz w:val="24"/>
          <w:szCs w:val="24"/>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2060" w:val="clear"/>
          </w:tcPr>
          <w:p w:rsidR="00000000" w:rsidDel="00000000" w:rsidP="00000000" w:rsidRDefault="00000000" w:rsidRPr="00000000" w14:paraId="00000048">
            <w:pPr>
              <w:rPr>
                <w:sz w:val="24"/>
                <w:szCs w:val="24"/>
              </w:rPr>
            </w:pPr>
            <w:r w:rsidDel="00000000" w:rsidR="00000000" w:rsidRPr="00000000">
              <w:rPr>
                <w:sz w:val="24"/>
                <w:szCs w:val="24"/>
                <w:rtl w:val="0"/>
              </w:rPr>
              <w:t xml:space="preserve">Personal Statement:</w:t>
            </w:r>
          </w:p>
        </w:tc>
      </w:tr>
      <w:tr>
        <w:trPr>
          <w:trHeight w:val="1808" w:hRule="atLeast"/>
        </w:trPr>
        <w:tc>
          <w:tcPr/>
          <w:p w:rsidR="00000000" w:rsidDel="00000000" w:rsidP="00000000" w:rsidRDefault="00000000" w:rsidRPr="00000000" w14:paraId="00000049">
            <w:pPr>
              <w:rPr>
                <w:i w:val="1"/>
                <w:sz w:val="24"/>
                <w:szCs w:val="24"/>
              </w:rPr>
            </w:pPr>
            <w:r w:rsidDel="00000000" w:rsidR="00000000" w:rsidRPr="00000000">
              <w:rPr>
                <w:i w:val="1"/>
                <w:sz w:val="24"/>
                <w:szCs w:val="24"/>
                <w:rtl w:val="0"/>
              </w:rPr>
              <w:t xml:space="preserve">Please tell us about yourself, your involvement in rugby to date and why you would like to complete this certificate: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tc>
      </w:tr>
    </w:tbl>
    <w:p w:rsidR="00000000" w:rsidDel="00000000" w:rsidP="00000000" w:rsidRDefault="00000000" w:rsidRPr="00000000" w14:paraId="0000004F">
      <w:pPr>
        <w:rPr>
          <w:sz w:val="24"/>
          <w:szCs w:val="24"/>
        </w:rPr>
      </w:pPr>
      <w:r w:rsidDel="00000000" w:rsidR="00000000" w:rsidRPr="00000000">
        <w:rPr>
          <w:rtl w:val="0"/>
        </w:rPr>
      </w:r>
    </w:p>
    <w:sectPr>
      <w:pgSz w:h="16838" w:w="11906"/>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aching.worldrugby.org/?module=3" TargetMode="External"/><Relationship Id="rId10" Type="http://schemas.openxmlformats.org/officeDocument/2006/relationships/hyperlink" Target="http://www.englandrugbyfiles.com/concussion/courses/coaches/" TargetMode="External"/><Relationship Id="rId12" Type="http://schemas.openxmlformats.org/officeDocument/2006/relationships/hyperlink" Target="https://rugbyready.worldrugby.org/" TargetMode="External"/><Relationship Id="rId9" Type="http://schemas.openxmlformats.org/officeDocument/2006/relationships/hyperlink" Target="http://passport.worldrugby.org/index.php?section=register&amp;language=EN&amp;from=coaching&amp;logout=y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englandrugby.com/us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